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color w:val="1F4E78"/>
          <w:sz w:val="48"/>
          <w:szCs w:val="48"/>
        </w:rPr>
        <w:t xml:space="preserve">PRICE LIST</w:t>
      </w:r>
    </w:p>
    <w:p>
      <w:pPr>
        <w:spacing w:after="100"/>
        <w:jc w:val="center"/>
      </w:pPr>
      <w:r>
        <w:rPr>
          <w:b/>
          <w:bCs/>
          <w:color w:val="2E75B6"/>
          <w:sz w:val="32"/>
          <w:szCs w:val="32"/>
        </w:rPr>
        <w:t xml:space="preserve">GENSHIN IMPACT — MORAN SERVICE</w:t>
      </w:r>
    </w:p>
    <w:p>
      <w:pPr>
        <w:pBdr>
          <w:bottom w:val="single" w:color="2E75B6" w:sz="6" w:space="8"/>
        </w:pBdr>
        <w:spacing w:after="200"/>
        <w:jc w:val="center"/>
      </w:pPr>
      <w:r>
        <w:t xml:space="preserve"/>
      </w:r>
    </w:p>
    <w:p>
      <w:pPr>
        <w:pStyle w:val="Heading1"/>
        <w:shd w:fill="1F4E78" w:val="clear"/>
        <w:spacing w:after="220" w:before="600"/>
      </w:pPr>
      <w:r>
        <w:rPr>
          <w:b/>
          <w:bCs/>
          <w:color w:val="FFFFFF"/>
          <w:sz w:val="26"/>
          <w:szCs w:val="26"/>
        </w:rPr>
        <w:t xml:space="preserve">📖 Archon Quest — Genshin Impact</w:t>
      </w:r>
    </w:p>
    <w:p>
      <w:pPr>
        <w:pStyle w:val="Heading2"/>
        <w:spacing w:after="160" w:before="380"/>
      </w:pPr>
      <w:r>
        <w:rPr>
          <w:b/>
          <w:bCs/>
          <w:color w:val="1F4E78"/>
          <w:sz w:val="22"/>
          <w:szCs w:val="22"/>
        </w:rPr>
        <w:t xml:space="preserve">Prologue — Mondstadt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Act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I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10.000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II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10.000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III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10.000</w:t>
            </w:r>
          </w:p>
        </w:tc>
      </w:tr>
    </w:tbl>
    <w:p>
      <w:pPr>
        <w:pStyle w:val="Heading2"/>
        <w:spacing w:after="160" w:before="380"/>
      </w:pPr>
      <w:r>
        <w:rPr>
          <w:b/>
          <w:bCs/>
          <w:color w:val="1F4E78"/>
          <w:sz w:val="22"/>
          <w:szCs w:val="22"/>
        </w:rPr>
        <w:t xml:space="preserve">Chapter I — Liyue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Act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I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15.000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II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15.000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III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15.000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Traveler Chapter: Act I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15.000</w:t>
            </w:r>
          </w:p>
        </w:tc>
      </w:tr>
    </w:tbl>
    <w:p>
      <w:pPr>
        <w:pStyle w:val="Heading2"/>
        <w:spacing w:after="160" w:before="380"/>
      </w:pPr>
      <w:r>
        <w:rPr>
          <w:b/>
          <w:bCs/>
          <w:color w:val="1F4E78"/>
          <w:sz w:val="22"/>
          <w:szCs w:val="22"/>
        </w:rPr>
        <w:t xml:space="preserve">Chapter II — Inazuma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Act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Prologue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15.000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I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20.000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II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10.000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III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10.000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Traveler Chapter: Act II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10.000</w:t>
            </w:r>
          </w:p>
        </w:tc>
      </w:tr>
    </w:tbl>
    <w:p>
      <w:pPr>
        <w:pStyle w:val="Heading2"/>
        <w:spacing w:after="160" w:before="380"/>
      </w:pPr>
      <w:r>
        <w:rPr>
          <w:b/>
          <w:bCs/>
          <w:color w:val="1F4E78"/>
          <w:sz w:val="22"/>
          <w:szCs w:val="22"/>
        </w:rPr>
        <w:t xml:space="preserve">Interlude Chapter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Act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I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15.000</w:t>
            </w:r>
          </w:p>
        </w:tc>
      </w:tr>
    </w:tbl>
    <w:p>
      <w:pPr>
        <w:pStyle w:val="Heading2"/>
        <w:spacing w:after="160" w:before="380"/>
      </w:pPr>
      <w:r>
        <w:rPr>
          <w:b/>
          <w:bCs/>
          <w:color w:val="1F4E78"/>
          <w:sz w:val="22"/>
          <w:szCs w:val="22"/>
        </w:rPr>
        <w:t xml:space="preserve">Chapter III — Sumeru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Act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I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25.000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II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20.000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III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15.000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IV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20.000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V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25.000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Traveler Chapter: Act III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15.000</w:t>
            </w:r>
          </w:p>
        </w:tc>
      </w:tr>
    </w:tbl>
    <w:p>
      <w:pPr>
        <w:pStyle w:val="Heading2"/>
        <w:spacing w:after="160" w:before="380"/>
      </w:pPr>
      <w:r>
        <w:rPr>
          <w:b/>
          <w:bCs/>
          <w:color w:val="1F4E78"/>
          <w:sz w:val="22"/>
          <w:szCs w:val="22"/>
        </w:rPr>
        <w:t xml:space="preserve">Interlude Chapter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Act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II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20.000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III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20.000</w:t>
            </w:r>
          </w:p>
        </w:tc>
      </w:tr>
    </w:tbl>
    <w:p>
      <w:pPr>
        <w:pStyle w:val="Heading2"/>
        <w:spacing w:after="160" w:before="380"/>
      </w:pPr>
      <w:r>
        <w:rPr>
          <w:b/>
          <w:bCs/>
          <w:color w:val="1F4E78"/>
          <w:sz w:val="22"/>
          <w:szCs w:val="22"/>
        </w:rPr>
        <w:t xml:space="preserve">Chapter IV — Fontaine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Act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I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25.000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II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20.000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III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20.000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IV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20.000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V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25.000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Traveler Chapter: Act IV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10.000</w:t>
            </w:r>
          </w:p>
        </w:tc>
      </w:tr>
    </w:tbl>
    <w:p>
      <w:pPr>
        <w:pStyle w:val="Heading2"/>
        <w:spacing w:after="160" w:before="380"/>
      </w:pPr>
      <w:r>
        <w:rPr>
          <w:b/>
          <w:bCs/>
          <w:color w:val="1F4E78"/>
          <w:sz w:val="22"/>
          <w:szCs w:val="22"/>
        </w:rPr>
        <w:t xml:space="preserve">Interlude Chapter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Act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IV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20.000</w:t>
            </w:r>
          </w:p>
        </w:tc>
      </w:tr>
    </w:tbl>
    <w:p>
      <w:pPr>
        <w:pStyle w:val="Heading2"/>
        <w:spacing w:after="160" w:before="380"/>
      </w:pPr>
      <w:r>
        <w:rPr>
          <w:b/>
          <w:bCs/>
          <w:color w:val="1F4E78"/>
          <w:sz w:val="22"/>
          <w:szCs w:val="22"/>
        </w:rPr>
        <w:t xml:space="preserve">Chapter V — Natlan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Act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I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20.000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II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20.000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III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25.000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IV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25.000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V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25.000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VI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15.000</w:t>
            </w:r>
          </w:p>
        </w:tc>
      </w:tr>
    </w:tbl>
    <w:p>
      <w:pPr>
        <w:pStyle w:val="Heading2"/>
        <w:spacing w:after="160" w:before="380"/>
      </w:pPr>
      <w:r>
        <w:rPr>
          <w:b/>
          <w:bCs/>
          <w:color w:val="1F4E78"/>
          <w:sz w:val="22"/>
          <w:szCs w:val="22"/>
        </w:rPr>
        <w:t xml:space="preserve">Chapter VI — Nod-Krai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Act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Prologue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20.000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I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25.000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II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25.000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III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25.000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IV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25.000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V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20.000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VI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20.000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VII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20.000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VIII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25.000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IX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25.000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Act X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30.000</w:t>
            </w:r>
          </w:p>
        </w:tc>
      </w:tr>
    </w:tbl>
    <w:p>
      <w:pPr>
        <w:pStyle w:val="Heading2"/>
        <w:spacing w:after="160" w:before="380"/>
      </w:pPr>
      <w:r>
        <w:rPr>
          <w:b/>
          <w:bCs/>
          <w:color w:val="1F4E78"/>
          <w:sz w:val="22"/>
          <w:szCs w:val="22"/>
        </w:rPr>
        <w:t xml:space="preserve">Other Quest Types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Item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Story Quest (per Character)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15.000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Hangout Event (per Character)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15.000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Envisaged Echoes (per Character)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15.000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Aranyaka Quest + 76 Aranara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250.000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World Quest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10.000 – 50.000</w:t>
            </w:r>
          </w:p>
        </w:tc>
      </w:tr>
    </w:tbl>
    <w:p>
      <w:pPr>
        <w:pStyle w:val="Heading1"/>
        <w:pageBreakBefore/>
        <w:shd w:fill="1F4E78" w:val="clear"/>
        <w:spacing w:after="220" w:before="0"/>
      </w:pPr>
      <w:r>
        <w:rPr>
          <w:b/>
          <w:bCs/>
          <w:color w:val="FFFFFF"/>
          <w:sz w:val="26"/>
          <w:szCs w:val="26"/>
        </w:rPr>
        <w:t xml:space="preserve">🗺 Eksplorasi</w:t>
      </w:r>
    </w:p>
    <w:p>
      <w:pPr>
        <w:spacing w:after="120" w:before="40"/>
      </w:pPr>
      <w:r>
        <w:rPr>
          <w:i/>
          <w:iCs/>
          <w:color w:val="808080"/>
          <w:sz w:val="18"/>
          <w:szCs w:val="18"/>
        </w:rPr>
        <w:t xml:space="preserve">※ Sudah termasuk Teleport &amp; Oculus.</w:t>
      </w:r>
    </w:p>
    <w:p>
      <w:pPr>
        <w:spacing w:after="120" w:before="40"/>
      </w:pPr>
      <w:r>
        <w:rPr>
          <w:i/>
          <w:iCs/>
          <w:color w:val="808080"/>
          <w:sz w:val="18"/>
          <w:szCs w:val="18"/>
        </w:rPr>
        <w:t xml:space="preserve">※ [+Quest] = termasuk quest wajib area tersebut, kecuali untuk quest berantai.</w:t>
      </w:r>
    </w:p>
    <w:p>
      <w:pPr>
        <w:shd w:fill="D9E2F3" w:val="clear"/>
        <w:spacing w:after="80" w:before="320"/>
      </w:pPr>
      <w:r>
        <w:rPr>
          <w:b/>
          <w:bCs/>
          <w:color w:val="1F4E78"/>
          <w:sz w:val="21"/>
          <w:szCs w:val="21"/>
        </w:rPr>
        <w:t xml:space="preserve">MONDSTADT  </w:t>
      </w:r>
      <w:r>
        <w:rPr>
          <w:b/>
          <w:bCs/>
          <w:sz w:val="19"/>
          <w:szCs w:val="19"/>
        </w:rPr>
        <w:t xml:space="preserve">—  Base: Rp 85.000</w:t>
      </w:r>
      <w:r>
        <w:rPr>
          <w:b/>
          <w:bCs/>
          <w:sz w:val="19"/>
          <w:szCs w:val="19"/>
        </w:rPr>
        <w:t xml:space="preserve">   |   +Quest: Rp 100.000</w:t>
      </w:r>
      <w:r>
        <w:rPr>
          <w:i/>
          <w:iCs/>
          <w:color w:val="555555"/>
          <w:sz w:val="19"/>
          <w:szCs w:val="19"/>
        </w:rPr>
        <w:t xml:space="preserve">   |   Est. Primo: ±1.400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AQ Mondstadt Prolog ACT 3 → Brightcrown Mountains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Area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 (Rp)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Starfell Valley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25.000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Galesong Hill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20.000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Windwail Highland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20.000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Brightcrown Mountains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20.000</w:t>
            </w:r>
          </w:p>
        </w:tc>
      </w:tr>
    </w:tbl>
    <w:p>
      <w:pPr>
        <w:shd w:fill="D9E2F3" w:val="clear"/>
        <w:spacing w:after="80" w:before="320"/>
      </w:pPr>
      <w:r>
        <w:rPr>
          <w:b/>
          <w:bCs/>
          <w:color w:val="1F4E78"/>
          <w:sz w:val="21"/>
          <w:szCs w:val="21"/>
        </w:rPr>
        <w:t xml:space="preserve">LIYUE  </w:t>
      </w:r>
      <w:r>
        <w:rPr>
          <w:b/>
          <w:bCs/>
          <w:sz w:val="19"/>
          <w:szCs w:val="19"/>
        </w:rPr>
        <w:t xml:space="preserve">—  Base: Rp 190.000</w:t>
      </w:r>
      <w:r>
        <w:rPr>
          <w:b/>
          <w:bCs/>
          <w:sz w:val="19"/>
          <w:szCs w:val="19"/>
        </w:rPr>
        <w:t xml:space="preserve"/>
      </w:r>
      <w:r>
        <w:rPr>
          <w:i/>
          <w:iCs/>
          <w:color w:val="555555"/>
          <w:sz w:val="19"/>
          <w:szCs w:val="19"/>
        </w:rPr>
        <w:t xml:space="preserve">   |   Est. Primo: ±3.700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Area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 (Rp)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Minlin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50.000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Lisha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30.000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Bishui Plains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40.000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Sea Of Clouds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30.000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Qiongji Estuary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40.000</w:t>
            </w:r>
          </w:p>
        </w:tc>
      </w:tr>
    </w:tbl>
    <w:p>
      <w:pPr>
        <w:shd w:fill="D9E2F3" w:val="clear"/>
        <w:spacing w:after="80" w:before="320"/>
      </w:pPr>
      <w:r>
        <w:rPr>
          <w:b/>
          <w:bCs/>
          <w:color w:val="1F4E78"/>
          <w:sz w:val="21"/>
          <w:szCs w:val="21"/>
        </w:rPr>
        <w:t xml:space="preserve">INAZUMA  </w:t>
      </w:r>
      <w:r>
        <w:rPr>
          <w:b/>
          <w:bCs/>
          <w:sz w:val="19"/>
          <w:szCs w:val="19"/>
        </w:rPr>
        <w:t xml:space="preserve">—  Base: Rp 200.000</w:t>
      </w:r>
      <w:r>
        <w:rPr>
          <w:b/>
          <w:bCs/>
          <w:sz w:val="19"/>
          <w:szCs w:val="19"/>
        </w:rPr>
        <w:t xml:space="preserve">   |   +Quest: Rp 250.000</w:t>
      </w:r>
      <w:r>
        <w:rPr>
          <w:i/>
          <w:iCs/>
          <w:color w:val="555555"/>
          <w:sz w:val="19"/>
          <w:szCs w:val="19"/>
        </w:rPr>
        <w:t xml:space="preserve">   |   Est. Primo: ±3.800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Cleansing Sacred Sakura → Narukami Island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Tatara Tales ACT 1 → Kannazuka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Orobashi's Legacy → Yashiori Island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Through The Mists → Tsurumi Island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Area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 (Rp)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Narukami Island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35.000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Kannazuka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30.000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Yashiori Island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30.000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Watatsumi Island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30.000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Seirai Island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35.000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Tsurumi Island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40.000</w:t>
            </w:r>
          </w:p>
        </w:tc>
      </w:tr>
    </w:tbl>
    <w:p>
      <w:pPr>
        <w:shd w:fill="D9E2F3" w:val="clear"/>
        <w:spacing w:after="80" w:before="320"/>
      </w:pPr>
      <w:r>
        <w:rPr>
          <w:b/>
          <w:bCs/>
          <w:color w:val="1F4E78"/>
          <w:sz w:val="21"/>
          <w:szCs w:val="21"/>
        </w:rPr>
        <w:t xml:space="preserve">SUMERU FOREST  </w:t>
      </w:r>
      <w:r>
        <w:rPr>
          <w:b/>
          <w:bCs/>
          <w:sz w:val="19"/>
          <w:szCs w:val="19"/>
        </w:rPr>
        <w:t xml:space="preserve">—  Base: Rp 180.000</w:t>
      </w:r>
      <w:r>
        <w:rPr>
          <w:b/>
          <w:bCs/>
          <w:sz w:val="19"/>
          <w:szCs w:val="19"/>
        </w:rPr>
        <w:t xml:space="preserve">   |   +Quest: Rp 400.000</w:t>
      </w:r>
      <w:r>
        <w:rPr>
          <w:i/>
          <w:iCs/>
          <w:color w:val="555555"/>
          <w:sz w:val="19"/>
          <w:szCs w:val="19"/>
        </w:rPr>
        <w:t xml:space="preserve">   |   Est. Primo: ±2.700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Aranyaka + 76 Aranara → Wajib seluruh area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Area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 (Rp)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Lokapala Jungle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20.000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Vanarana + Lost Nursery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15.000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Vissudha Field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20.000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Avidya Forest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20.000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Ardravi Valley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35.000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Ashavan Realm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50.000</w:t>
            </w:r>
          </w:p>
        </w:tc>
      </w:tr>
    </w:tbl>
    <w:p>
      <w:pPr>
        <w:shd w:fill="D9E2F3" w:val="clear"/>
        <w:spacing w:after="80" w:before="320"/>
      </w:pPr>
      <w:r>
        <w:rPr>
          <w:b/>
          <w:bCs/>
          <w:color w:val="1F4E78"/>
          <w:sz w:val="21"/>
          <w:szCs w:val="21"/>
        </w:rPr>
        <w:t xml:space="preserve">SUMERU DESERT 3.1  </w:t>
      </w:r>
      <w:r>
        <w:rPr>
          <w:b/>
          <w:bCs/>
          <w:sz w:val="19"/>
          <w:szCs w:val="19"/>
        </w:rPr>
        <w:t xml:space="preserve">—  Base: Rp 150.000</w:t>
      </w:r>
      <w:r>
        <w:rPr>
          <w:b/>
          <w:bCs/>
          <w:sz w:val="19"/>
          <w:szCs w:val="19"/>
        </w:rPr>
        <w:t xml:space="preserve">   |   +Quest: Rp 200.000</w:t>
      </w:r>
      <w:r>
        <w:rPr>
          <w:i/>
          <w:iCs/>
          <w:color w:val="555555"/>
          <w:sz w:val="19"/>
          <w:szCs w:val="19"/>
        </w:rPr>
        <w:t xml:space="preserve">   |   Est. Primo: ±1.800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Golden Slumber → Land of Lower Setekh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Old Notes and New Friends → Land of Upper Setekh &amp; Hypostyle Desert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Area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 (Rp)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Land of Lower Setekh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45.000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Land of Upper Setekh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45.000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Hypostyle Desert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60.000</w:t>
            </w:r>
          </w:p>
        </w:tc>
      </w:tr>
    </w:tbl>
    <w:p>
      <w:pPr>
        <w:shd w:fill="D9E2F3" w:val="clear"/>
        <w:spacing w:after="80" w:before="320"/>
      </w:pPr>
      <w:r>
        <w:rPr>
          <w:b/>
          <w:bCs/>
          <w:color w:val="1F4E78"/>
          <w:sz w:val="21"/>
          <w:szCs w:val="21"/>
        </w:rPr>
        <w:t xml:space="preserve">SUMERU DESERT 3.4  </w:t>
      </w:r>
      <w:r>
        <w:rPr>
          <w:b/>
          <w:bCs/>
          <w:sz w:val="19"/>
          <w:szCs w:val="19"/>
        </w:rPr>
        <w:t xml:space="preserve">—  Base: Rp 150.000</w:t>
      </w:r>
      <w:r>
        <w:rPr>
          <w:b/>
          <w:bCs/>
          <w:sz w:val="19"/>
          <w:szCs w:val="19"/>
        </w:rPr>
        <w:t xml:space="preserve">   |   +Quest: Rp 180.000</w:t>
      </w:r>
      <w:r>
        <w:rPr>
          <w:i/>
          <w:iCs/>
          <w:color w:val="555555"/>
          <w:sz w:val="19"/>
          <w:szCs w:val="19"/>
        </w:rPr>
        <w:t xml:space="preserve">   |   Est. Primo: ±1.500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Sumeru Desert 3.1 → Wajib sebelum area ini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The Dirge of Bilqis → Desert of Hadramaveth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Area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 (Rp)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Desert of Hadramaveth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150.000</w:t>
            </w:r>
          </w:p>
        </w:tc>
      </w:tr>
    </w:tbl>
    <w:p>
      <w:pPr>
        <w:shd w:fill="D9E2F3" w:val="clear"/>
        <w:spacing w:after="80" w:before="320"/>
      </w:pPr>
      <w:r>
        <w:rPr>
          <w:b/>
          <w:bCs/>
          <w:color w:val="1F4E78"/>
          <w:sz w:val="21"/>
          <w:szCs w:val="21"/>
        </w:rPr>
        <w:t xml:space="preserve">SUMERU DESERT 3.6  </w:t>
      </w:r>
      <w:r>
        <w:rPr>
          <w:b/>
          <w:bCs/>
          <w:sz w:val="19"/>
          <w:szCs w:val="19"/>
        </w:rPr>
        <w:t xml:space="preserve">—  Base: Rp 100.000</w:t>
      </w:r>
      <w:r>
        <w:rPr>
          <w:b/>
          <w:bCs/>
          <w:sz w:val="19"/>
          <w:szCs w:val="19"/>
        </w:rPr>
        <w:t xml:space="preserve">   |   +Quest: Rp 130.000</w:t>
      </w:r>
      <w:r>
        <w:rPr>
          <w:i/>
          <w:iCs/>
          <w:color w:val="555555"/>
          <w:sz w:val="19"/>
          <w:szCs w:val="19"/>
        </w:rPr>
        <w:t xml:space="preserve">   |   Est. Primo: ±1.700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Khvarena of Good and Evil → Wajib seluruh area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Area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 (Rp)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Gavireh Lajavard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55.000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Realm of Farakhkert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45.000</w:t>
            </w:r>
          </w:p>
        </w:tc>
      </w:tr>
    </w:tbl>
    <w:p>
      <w:pPr>
        <w:shd w:fill="D9E2F3" w:val="clear"/>
        <w:spacing w:after="80" w:before="320"/>
      </w:pPr>
      <w:r>
        <w:rPr>
          <w:b/>
          <w:bCs/>
          <w:color w:val="1F4E78"/>
          <w:sz w:val="21"/>
          <w:szCs w:val="21"/>
        </w:rPr>
        <w:t xml:space="preserve">FONTAINE 4.0  </w:t>
      </w:r>
      <w:r>
        <w:rPr>
          <w:b/>
          <w:bCs/>
          <w:sz w:val="19"/>
          <w:szCs w:val="19"/>
        </w:rPr>
        <w:t xml:space="preserve">—  Base: Rp 120.000</w:t>
      </w:r>
      <w:r>
        <w:rPr>
          <w:b/>
          <w:bCs/>
          <w:sz w:val="19"/>
          <w:szCs w:val="19"/>
        </w:rPr>
        <w:t xml:space="preserve">   |   +Quest: Rp 150.000</w:t>
      </w:r>
      <w:r>
        <w:rPr>
          <w:i/>
          <w:iCs/>
          <w:color w:val="555555"/>
          <w:sz w:val="19"/>
          <w:szCs w:val="19"/>
        </w:rPr>
        <w:t xml:space="preserve">   |   Est. Primo: ±2.000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Aqueous Tidemarks → Beryl Region &amp; Court of Fontaine Region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Ancient Colors → Beryl Region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Ann of the Narzissenkreuz → Court of Fontaine Region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Area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 (Rp)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Beryl Region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35.000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Belleau Region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35.000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Court of Fontaine Region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50.000</w:t>
            </w:r>
          </w:p>
        </w:tc>
      </w:tr>
    </w:tbl>
    <w:p>
      <w:pPr>
        <w:shd w:fill="D9E2F3" w:val="clear"/>
        <w:spacing w:after="80" w:before="320"/>
      </w:pPr>
      <w:r>
        <w:rPr>
          <w:b/>
          <w:bCs/>
          <w:color w:val="1F4E78"/>
          <w:sz w:val="21"/>
          <w:szCs w:val="21"/>
        </w:rPr>
        <w:t xml:space="preserve">FONTAINE 4.1  </w:t>
      </w:r>
      <w:r>
        <w:rPr>
          <w:b/>
          <w:bCs/>
          <w:sz w:val="19"/>
          <w:szCs w:val="19"/>
        </w:rPr>
        <w:t xml:space="preserve">—  Base: Rp 100.000</w:t>
      </w:r>
      <w:r>
        <w:rPr>
          <w:b/>
          <w:bCs/>
          <w:sz w:val="19"/>
          <w:szCs w:val="19"/>
        </w:rPr>
        <w:t xml:space="preserve">   |   +Quest: Rp 120.000</w:t>
      </w:r>
      <w:r>
        <w:rPr>
          <w:i/>
          <w:iCs/>
          <w:color w:val="555555"/>
          <w:sz w:val="19"/>
          <w:szCs w:val="19"/>
        </w:rPr>
        <w:t xml:space="preserve">   |   Est. Primo: ±1.500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Unfinished Comedy → Liffey Region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Fontaine Research Institute Chronicles → Fontaine Research Institute Region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Area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 (Rp)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Liffey Region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45.000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Fontaine Research Institute Region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55.000</w:t>
            </w:r>
          </w:p>
        </w:tc>
      </w:tr>
    </w:tbl>
    <w:p>
      <w:pPr>
        <w:shd w:fill="D9E2F3" w:val="clear"/>
        <w:spacing w:after="80" w:before="320"/>
      </w:pPr>
      <w:r>
        <w:rPr>
          <w:b/>
          <w:bCs/>
          <w:color w:val="1F4E78"/>
          <w:sz w:val="21"/>
          <w:szCs w:val="21"/>
        </w:rPr>
        <w:t xml:space="preserve">FONTAINE 4.2  </w:t>
      </w:r>
      <w:r>
        <w:rPr>
          <w:b/>
          <w:bCs/>
          <w:sz w:val="19"/>
          <w:szCs w:val="19"/>
        </w:rPr>
        <w:t xml:space="preserve">—  Base: Rp 85.000</w:t>
      </w:r>
      <w:r>
        <w:rPr>
          <w:b/>
          <w:bCs/>
          <w:sz w:val="19"/>
          <w:szCs w:val="19"/>
        </w:rPr>
        <w:t xml:space="preserve">   |   +Quest: Rp 100.000</w:t>
      </w:r>
      <w:r>
        <w:rPr>
          <w:i/>
          <w:iCs/>
          <w:color w:val="555555"/>
          <w:sz w:val="19"/>
          <w:szCs w:val="19"/>
        </w:rPr>
        <w:t xml:space="preserve">   |   Est. Primo: ±1.500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The Wild Fairy of Erinnyes → Erinnyes Forest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In the Wake of Narcissus → Morte Region (+ semua Pre-Quest Fontaine 4.0)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Area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 (Rp)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Erinnyes Forest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35.000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Morte Region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50.000</w:t>
            </w:r>
          </w:p>
        </w:tc>
      </w:tr>
    </w:tbl>
    <w:p>
      <w:pPr>
        <w:shd w:fill="D9E2F3" w:val="clear"/>
        <w:spacing w:after="80" w:before="320"/>
      </w:pPr>
      <w:r>
        <w:rPr>
          <w:b/>
          <w:bCs/>
          <w:color w:val="1F4E78"/>
          <w:sz w:val="21"/>
          <w:szCs w:val="21"/>
        </w:rPr>
        <w:t xml:space="preserve">FONTAINE 4.6  </w:t>
      </w:r>
      <w:r>
        <w:rPr>
          <w:b/>
          <w:bCs/>
          <w:sz w:val="19"/>
          <w:szCs w:val="19"/>
        </w:rPr>
        <w:t xml:space="preserve">—  Base: Rp 80.000</w:t>
      </w:r>
      <w:r>
        <w:rPr>
          <w:b/>
          <w:bCs/>
          <w:sz w:val="19"/>
          <w:szCs w:val="19"/>
        </w:rPr>
        <w:t xml:space="preserve">   |   +Quest: Rp 100.000</w:t>
      </w:r>
      <w:r>
        <w:rPr>
          <w:i/>
          <w:iCs/>
          <w:color w:val="555555"/>
          <w:sz w:val="19"/>
          <w:szCs w:val="19"/>
        </w:rPr>
        <w:t xml:space="preserve">   |   Est. Primo: ±1.200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Canticles of Harmony → Wajib seluruh area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Area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 (Rp)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Nostoi Region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25.000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Sea of Bygone Eras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55.000</w:t>
            </w:r>
          </w:p>
        </w:tc>
      </w:tr>
    </w:tbl>
    <w:p>
      <w:pPr>
        <w:shd w:fill="D9E2F3" w:val="clear"/>
        <w:spacing w:after="80" w:before="320"/>
      </w:pPr>
      <w:r>
        <w:rPr>
          <w:b/>
          <w:bCs/>
          <w:color w:val="1F4E78"/>
          <w:sz w:val="21"/>
          <w:szCs w:val="21"/>
        </w:rPr>
        <w:t xml:space="preserve">NATLAN 5.0  </w:t>
      </w:r>
      <w:r>
        <w:rPr>
          <w:b/>
          <w:bCs/>
          <w:sz w:val="19"/>
          <w:szCs w:val="19"/>
        </w:rPr>
        <w:t xml:space="preserve">—  Base: Rp 130.000</w:t>
      </w:r>
      <w:r>
        <w:rPr>
          <w:b/>
          <w:bCs/>
          <w:sz w:val="19"/>
          <w:szCs w:val="19"/>
        </w:rPr>
        <w:t xml:space="preserve">   |   +Quest: Rp 150.000</w:t>
      </w:r>
      <w:r>
        <w:rPr>
          <w:i/>
          <w:iCs/>
          <w:color w:val="555555"/>
          <w:sz w:val="19"/>
          <w:szCs w:val="19"/>
        </w:rPr>
        <w:t xml:space="preserve">   |   Est. Primo: ±4.200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Shadows of the Mountains + Between Pledge and Forgettance → Tequemecan Valley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Shadows of the Mountains → Basin of Unnumbered Flames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Tale of Dreams Plucked from Fire → Toyac Springs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Area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 (Rp)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Tequemecan Valley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35.000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Basin of Unnumbered Flames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35.000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Coatepec Mountain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35.000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Toyac Springs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25.000</w:t>
            </w:r>
          </w:p>
        </w:tc>
      </w:tr>
    </w:tbl>
    <w:p>
      <w:pPr>
        <w:shd w:fill="D9E2F3" w:val="clear"/>
        <w:spacing w:after="80" w:before="320"/>
      </w:pPr>
      <w:r>
        <w:rPr>
          <w:b/>
          <w:bCs/>
          <w:color w:val="1F4E78"/>
          <w:sz w:val="21"/>
          <w:szCs w:val="21"/>
        </w:rPr>
        <w:t xml:space="preserve">NATLAN 5.2  </w:t>
      </w:r>
      <w:r>
        <w:rPr>
          <w:b/>
          <w:bCs/>
          <w:sz w:val="19"/>
          <w:szCs w:val="19"/>
        </w:rPr>
        <w:t xml:space="preserve">—  Base: Rp 100.000</w:t>
      </w:r>
      <w:r>
        <w:rPr>
          <w:b/>
          <w:bCs/>
          <w:sz w:val="19"/>
          <w:szCs w:val="19"/>
        </w:rPr>
        <w:t xml:space="preserve">   |   +Quest: Rp 130.000</w:t>
      </w:r>
      <w:r>
        <w:rPr>
          <w:i/>
          <w:iCs/>
          <w:color w:val="555555"/>
          <w:sz w:val="19"/>
          <w:szCs w:val="19"/>
        </w:rPr>
        <w:t xml:space="preserve">   |   Est. Primo: ±2.000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From One Case to Another + The Mystery of Tecoloapan → Tezcatepetonco Range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Lost Traveler in The Ashen Realm → Ochkanatlan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Area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 (Rp)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Tezcatepetonco Range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35.000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Quahuacan Cliff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30.000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Ochkanatlan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35.000</w:t>
            </w:r>
          </w:p>
        </w:tc>
      </w:tr>
    </w:tbl>
    <w:p>
      <w:pPr>
        <w:shd w:fill="D9E2F3" w:val="clear"/>
        <w:spacing w:after="80" w:before="320"/>
      </w:pPr>
      <w:r>
        <w:rPr>
          <w:b/>
          <w:bCs/>
          <w:color w:val="1F4E78"/>
          <w:sz w:val="21"/>
          <w:szCs w:val="21"/>
        </w:rPr>
        <w:t xml:space="preserve">NATLAN 5.5  </w:t>
      </w:r>
      <w:r>
        <w:rPr>
          <w:b/>
          <w:bCs/>
          <w:sz w:val="19"/>
          <w:szCs w:val="19"/>
        </w:rPr>
        <w:t xml:space="preserve">—  Base: Rp 80.000</w:t>
      </w:r>
      <w:r>
        <w:rPr>
          <w:b/>
          <w:bCs/>
          <w:sz w:val="19"/>
          <w:szCs w:val="19"/>
        </w:rPr>
        <w:t xml:space="preserve">   |   +Quest: Rp 120.000</w:t>
      </w:r>
      <w:r>
        <w:rPr>
          <w:i/>
          <w:iCs/>
          <w:color w:val="555555"/>
          <w:sz w:val="19"/>
          <w:szCs w:val="19"/>
        </w:rPr>
        <w:t xml:space="preserve">   |   Est. Primo: ±2.500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Path to the Flaming Peaks → Atocpan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Path to the Flaming Peaks + Chronicler of the Crumbling City + A Finale Emberforged → Ancient Sacred Mountain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Area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 (Rp)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Atocpan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40.000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Ancient Sacred Mountain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40.000</w:t>
            </w:r>
          </w:p>
        </w:tc>
      </w:tr>
    </w:tbl>
    <w:p>
      <w:pPr>
        <w:shd w:fill="D9E2F3" w:val="clear"/>
        <w:spacing w:after="80" w:before="320"/>
      </w:pPr>
      <w:r>
        <w:rPr>
          <w:b/>
          <w:bCs/>
          <w:color w:val="1F4E78"/>
          <w:sz w:val="21"/>
          <w:szCs w:val="21"/>
        </w:rPr>
        <w:t xml:space="preserve">NATLAN 5.8  </w:t>
      </w:r>
      <w:r>
        <w:rPr>
          <w:b/>
          <w:bCs/>
          <w:sz w:val="19"/>
          <w:szCs w:val="19"/>
        </w:rPr>
        <w:t xml:space="preserve">—  Base: Rp 70.000</w:t>
      </w:r>
      <w:r>
        <w:rPr>
          <w:b/>
          <w:bCs/>
          <w:sz w:val="19"/>
          <w:szCs w:val="19"/>
        </w:rPr>
        <w:t xml:space="preserve">   |   +Quest: Rp 100.000</w:t>
      </w:r>
      <w:r>
        <w:rPr>
          <w:i/>
          <w:iCs/>
          <w:color w:val="555555"/>
          <w:sz w:val="19"/>
          <w:szCs w:val="19"/>
        </w:rPr>
        <w:t xml:space="preserve">   |   Est. Primo: ±1.800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Sunspray Summer Resort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Area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 (Rp)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Easybreeze Holiday Resort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70.000</w:t>
            </w:r>
          </w:p>
        </w:tc>
      </w:tr>
    </w:tbl>
    <w:p>
      <w:pPr>
        <w:shd w:fill="D9E2F3" w:val="clear"/>
        <w:spacing w:after="80" w:before="320"/>
      </w:pPr>
      <w:r>
        <w:rPr>
          <w:b/>
          <w:bCs/>
          <w:color w:val="1F4E78"/>
          <w:sz w:val="21"/>
          <w:szCs w:val="21"/>
        </w:rPr>
        <w:t xml:space="preserve">NOD-KRAI 6.0  </w:t>
      </w:r>
      <w:r>
        <w:rPr>
          <w:b/>
          <w:bCs/>
          <w:sz w:val="19"/>
          <w:szCs w:val="19"/>
        </w:rPr>
        <w:t xml:space="preserve">—  Base: Rp 120.000</w:t>
      </w:r>
      <w:r>
        <w:rPr>
          <w:b/>
          <w:bCs/>
          <w:sz w:val="19"/>
          <w:szCs w:val="19"/>
        </w:rPr>
        <w:t xml:space="preserve">   |   +Quest: Rp 150.000</w:t>
      </w:r>
      <w:r>
        <w:rPr>
          <w:i/>
          <w:iCs/>
          <w:color w:val="555555"/>
          <w:sz w:val="19"/>
          <w:szCs w:val="19"/>
        </w:rPr>
        <w:t xml:space="preserve">   |   Est. Primo: ±3.500</w:t>
      </w:r>
    </w:p>
    <w:p>
      <w:pPr>
        <w:spacing w:after="120" w:before="40"/>
      </w:pPr>
      <w:r>
        <w:rPr>
          <w:i/>
          <w:iCs/>
          <w:color w:val="808080"/>
          <w:sz w:val="18"/>
          <w:szCs w:val="18"/>
        </w:rPr>
        <w:t xml:space="preserve">※ Reward Primo berkurang jika Meeting Point belum terbuka, jalankan AQ hingga icon Meeting Point muncul di map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Polkka Beneath the Moon's Oracle World → Hiisi Island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The Tale-Telling Heart + Whisper Beneath the Waves → Lempo Isle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The Shoemaker's Children go Barefoot → Paha Isle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Area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 (Rp)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Hiisi Island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30.000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Lempo Isle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60.000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Paha Isle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30.000</w:t>
            </w:r>
          </w:p>
        </w:tc>
      </w:tr>
    </w:tbl>
    <w:p>
      <w:pPr>
        <w:shd w:fill="D9E2F3" w:val="clear"/>
        <w:spacing w:after="80" w:before="320"/>
      </w:pPr>
      <w:r>
        <w:rPr>
          <w:b/>
          <w:bCs/>
          <w:color w:val="1F4E78"/>
          <w:sz w:val="21"/>
          <w:szCs w:val="21"/>
        </w:rPr>
        <w:t xml:space="preserve">NOD-KRAI 6.3  </w:t>
      </w:r>
      <w:r>
        <w:rPr>
          <w:b/>
          <w:bCs/>
          <w:sz w:val="19"/>
          <w:szCs w:val="19"/>
        </w:rPr>
        <w:t xml:space="preserve">—  Base: Rp 100.000</w:t>
      </w:r>
      <w:r>
        <w:rPr>
          <w:b/>
          <w:bCs/>
          <w:sz w:val="19"/>
          <w:szCs w:val="19"/>
        </w:rPr>
        <w:t xml:space="preserve">   |   +Quest: Rp 130.000</w:t>
      </w:r>
      <w:r>
        <w:rPr>
          <w:i/>
          <w:iCs/>
          <w:color w:val="555555"/>
          <w:sz w:val="19"/>
          <w:szCs w:val="19"/>
        </w:rPr>
        <w:t xml:space="preserve">   |   Est. Primo: ±2.600</w:t>
      </w:r>
    </w:p>
    <w:p>
      <w:pPr>
        <w:spacing w:after="120" w:before="40"/>
      </w:pPr>
      <w:r>
        <w:rPr>
          <w:i/>
          <w:iCs/>
          <w:color w:val="808080"/>
          <w:sz w:val="18"/>
          <w:szCs w:val="18"/>
        </w:rPr>
        <w:t xml:space="preserve">※ Reward Primo berkurang jika Meeting Point belum terbuka, jalankan AQ hingga icon Meeting Point muncul di map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Nightingale's Song → Wavechaser Plain &amp; Ashveil Peak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Return to Sender → Wavechaser Plain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Echoes of a Forsaken Song → Wavechaser Plain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Area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 (Rp)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Voidsea Outlook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30.000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Wavechaser Plain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30.000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Ashveil Peak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40.000</w:t>
            </w:r>
          </w:p>
        </w:tc>
      </w:tr>
    </w:tbl>
    <w:p>
      <w:pPr>
        <w:pStyle w:val="Heading2"/>
        <w:spacing w:after="160" w:before="380"/>
      </w:pPr>
      <w:r>
        <w:rPr>
          <w:b/>
          <w:bCs/>
          <w:color w:val="1F4E78"/>
          <w:sz w:val="22"/>
          <w:szCs w:val="22"/>
        </w:rPr>
        <w:t xml:space="preserve">Special Area</w:t>
      </w:r>
    </w:p>
    <w:p>
      <w:pPr>
        <w:shd w:fill="D9E2F3" w:val="clear"/>
        <w:spacing w:after="80" w:before="320"/>
      </w:pPr>
      <w:r>
        <w:rPr>
          <w:b/>
          <w:bCs/>
          <w:color w:val="1F4E78"/>
          <w:sz w:val="21"/>
          <w:szCs w:val="21"/>
        </w:rPr>
        <w:t xml:space="preserve">DRAGONSPINE  </w:t>
      </w:r>
      <w:r>
        <w:rPr>
          <w:b/>
          <w:bCs/>
          <w:sz w:val="19"/>
          <w:szCs w:val="19"/>
        </w:rPr>
        <w:t xml:space="preserve">—  Base: Rp 45.000</w:t>
      </w:r>
      <w:r>
        <w:rPr>
          <w:b/>
          <w:bCs/>
          <w:sz w:val="19"/>
          <w:szCs w:val="19"/>
        </w:rPr>
        <w:t xml:space="preserve">   |   +Quest: Rp 50.000</w:t>
      </w:r>
      <w:r>
        <w:rPr>
          <w:i/>
          <w:iCs/>
          <w:color w:val="555555"/>
          <w:sz w:val="19"/>
          <w:szCs w:val="19"/>
        </w:rPr>
        <w:t xml:space="preserve">   |   Est. Primo: ±1.100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In The Mountains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Area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 (Rp)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Dragonspine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45.000</w:t>
            </w:r>
          </w:p>
        </w:tc>
      </w:tr>
    </w:tbl>
    <w:p>
      <w:pPr>
        <w:shd w:fill="D9E2F3" w:val="clear"/>
        <w:spacing w:after="80" w:before="320"/>
      </w:pPr>
      <w:r>
        <w:rPr>
          <w:b/>
          <w:bCs/>
          <w:color w:val="1F4E78"/>
          <w:sz w:val="21"/>
          <w:szCs w:val="21"/>
        </w:rPr>
        <w:t xml:space="preserve">THE CHASM  </w:t>
      </w:r>
      <w:r>
        <w:rPr>
          <w:b/>
          <w:bCs/>
          <w:sz w:val="19"/>
          <w:szCs w:val="19"/>
        </w:rPr>
        <w:t xml:space="preserve">—  Base: Rp 70.000</w:t>
      </w:r>
      <w:r>
        <w:rPr>
          <w:b/>
          <w:bCs/>
          <w:sz w:val="19"/>
          <w:szCs w:val="19"/>
        </w:rPr>
        <w:t xml:space="preserve">   |   +Quest: Rp 80.000</w:t>
      </w:r>
      <w:r>
        <w:rPr>
          <w:i/>
          <w:iCs/>
          <w:color w:val="555555"/>
          <w:sz w:val="19"/>
          <w:szCs w:val="19"/>
        </w:rPr>
        <w:t xml:space="preserve">   |   Est. Primo: ±1.200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The Chasm Delvers → Underground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Area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 (Rp)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Surface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20.000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Underground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50.000</w:t>
            </w:r>
          </w:p>
        </w:tc>
      </w:tr>
    </w:tbl>
    <w:p>
      <w:pPr>
        <w:shd w:fill="D9E2F3" w:val="clear"/>
        <w:spacing w:after="80" w:before="320"/>
      </w:pPr>
      <w:r>
        <w:rPr>
          <w:b/>
          <w:bCs/>
          <w:color w:val="1F4E78"/>
          <w:sz w:val="21"/>
          <w:szCs w:val="21"/>
        </w:rPr>
        <w:t xml:space="preserve">CHENYU VALE  </w:t>
      </w:r>
      <w:r>
        <w:rPr>
          <w:b/>
          <w:bCs/>
          <w:sz w:val="19"/>
          <w:szCs w:val="19"/>
        </w:rPr>
        <w:t xml:space="preserve">—  Base: Rp 90.000</w:t>
      </w:r>
      <w:r>
        <w:rPr>
          <w:b/>
          <w:bCs/>
          <w:sz w:val="19"/>
          <w:szCs w:val="19"/>
        </w:rPr>
        <w:t xml:space="preserve">   |   +Quest: Rp 100.000</w:t>
      </w:r>
      <w:r>
        <w:rPr>
          <w:i/>
          <w:iCs/>
          <w:color w:val="555555"/>
          <w:sz w:val="19"/>
          <w:szCs w:val="19"/>
        </w:rPr>
        <w:t xml:space="preserve">   |   Est. Primo: ±2.000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Chenyu's Blessings of Sunken Jade → Wajib seluruh area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Area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 (Rp)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Upper Vale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40.000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Southern Mountain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40.000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MT Laixin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10.000</w:t>
            </w:r>
          </w:p>
        </w:tc>
      </w:tr>
    </w:tbl>
    <w:p>
      <w:pPr>
        <w:shd w:fill="D9E2F3" w:val="clear"/>
        <w:spacing w:after="80" w:before="320"/>
      </w:pPr>
      <w:r>
        <w:rPr>
          <w:b/>
          <w:bCs/>
          <w:color w:val="1F4E78"/>
          <w:sz w:val="21"/>
          <w:szCs w:val="21"/>
        </w:rPr>
        <w:t xml:space="preserve">ENKANOMIYA  </w:t>
      </w:r>
      <w:r>
        <w:rPr>
          <w:b/>
          <w:bCs/>
          <w:sz w:val="19"/>
          <w:szCs w:val="19"/>
        </w:rPr>
        <w:t xml:space="preserve">—  Base: Rp 50.000</w:t>
      </w:r>
      <w:r>
        <w:rPr>
          <w:b/>
          <w:bCs/>
          <w:sz w:val="19"/>
          <w:szCs w:val="19"/>
        </w:rPr>
        <w:t xml:space="preserve">   |   +Quest: Rp 65.000</w:t>
      </w:r>
      <w:r>
        <w:rPr>
          <w:i/>
          <w:iCs/>
          <w:color w:val="555555"/>
          <w:sz w:val="19"/>
          <w:szCs w:val="19"/>
        </w:rPr>
        <w:t xml:space="preserve">   |   Est. Primo: ±1.100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The Moon-Bathed Deep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The Still-Water's Flow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From Dusk To Dawn In Byakuyakoku</w:t>
      </w:r>
    </w:p>
    <w:p>
      <w:pPr>
        <w:spacing w:after="20"/>
        <w:ind w:left="260"/>
      </w:pPr>
      <w:r>
        <w:rPr>
          <w:b/>
          <w:bCs/>
          <w:i/>
          <w:iCs/>
          <w:color w:val="666666"/>
          <w:sz w:val="18"/>
          <w:szCs w:val="18"/>
        </w:rPr>
        <w:t xml:space="preserve">Pre-Quest: </w:t>
      </w:r>
      <w:r>
        <w:rPr>
          <w:i/>
          <w:iCs/>
          <w:color w:val="666666"/>
          <w:sz w:val="18"/>
          <w:szCs w:val="18"/>
        </w:rPr>
        <w:t xml:space="preserve">Erebos's Secret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Area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 (Rp)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  Enkanomiya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50.000</w:t>
            </w:r>
          </w:p>
        </w:tc>
      </w:tr>
    </w:tbl>
    <w:p>
      <w:pPr>
        <w:pStyle w:val="Heading1"/>
        <w:pageBreakBefore/>
        <w:shd w:fill="1F4E78" w:val="clear"/>
        <w:spacing w:after="220" w:before="0"/>
      </w:pPr>
      <w:r>
        <w:rPr>
          <w:b/>
          <w:bCs/>
          <w:color w:val="FFFFFF"/>
          <w:sz w:val="26"/>
          <w:szCs w:val="26"/>
        </w:rPr>
        <w:t xml:space="preserve">📊 Explore by Percentage &amp; Oculus</w:t>
      </w:r>
    </w:p>
    <w:p>
      <w:pPr>
        <w:pStyle w:val="Heading2"/>
        <w:spacing w:after="160" w:before="380"/>
      </w:pPr>
      <w:r>
        <w:rPr>
          <w:b/>
          <w:bCs/>
          <w:color w:val="1F4E78"/>
          <w:sz w:val="22"/>
          <w:szCs w:val="22"/>
        </w:rPr>
        <w:t xml:space="preserve">Explore by Percentage</w:t>
      </w:r>
    </w:p>
    <w:p>
      <w:pPr>
        <w:spacing w:after="120" w:before="40"/>
      </w:pPr>
      <w:r>
        <w:rPr>
          <w:i/>
          <w:iCs/>
          <w:color w:val="808080"/>
          <w:sz w:val="18"/>
          <w:szCs w:val="18"/>
        </w:rPr>
        <w:t xml:space="preserve">※ Harga belum termasuk quest penghalang.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Range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1% – 90%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1.500 / 1%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91% – 100%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2.000 / 1%</w:t>
            </w:r>
          </w:p>
        </w:tc>
      </w:tr>
    </w:tbl>
    <w:p>
      <w:pPr>
        <w:pStyle w:val="Heading2"/>
        <w:spacing w:after="160" w:before="380"/>
      </w:pPr>
      <w:r>
        <w:rPr>
          <w:b/>
          <w:bCs/>
          <w:color w:val="1F4E78"/>
          <w:sz w:val="22"/>
          <w:szCs w:val="22"/>
        </w:rPr>
        <w:t xml:space="preserve">Oculus</w:t>
      </w:r>
    </w:p>
    <w:p>
      <w:pPr>
        <w:spacing w:after="120" w:before="40"/>
      </w:pPr>
      <w:r>
        <w:rPr>
          <w:i/>
          <w:iCs/>
          <w:color w:val="808080"/>
          <w:sz w:val="18"/>
          <w:szCs w:val="18"/>
        </w:rPr>
        <w:t xml:space="preserve">※ Harga belum termasuk oculus yang dihalangi quest.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Item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Anemoculus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20.000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Geoculus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35.000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Electroculus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50.000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Dendroculus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100.000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Hydroculus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90.000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Pyroculus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95.000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Lunoculus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70.000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Crimson Agate Lvl 8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25.000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Lumenspar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28.000</w:t>
            </w:r>
          </w:p>
        </w:tc>
      </w:tr>
    </w:tbl>
    <w:p>
      <w:pPr>
        <w:pStyle w:val="Heading1"/>
        <w:pageBreakBefore/>
        <w:shd w:fill="1F4E78" w:val="clear"/>
        <w:spacing w:after="220" w:before="0"/>
      </w:pPr>
      <w:r>
        <w:rPr>
          <w:b/>
          <w:bCs/>
          <w:color w:val="FFFFFF"/>
          <w:sz w:val="26"/>
          <w:szCs w:val="26"/>
        </w:rPr>
        <w:t xml:space="preserve">⚔ End Game Content</w:t>
      </w:r>
    </w:p>
    <w:p>
      <w:pPr>
        <w:pStyle w:val="Heading2"/>
        <w:spacing w:after="160" w:before="380"/>
      </w:pPr>
      <w:r>
        <w:rPr>
          <w:b/>
          <w:bCs/>
          <w:color w:val="1F4E78"/>
          <w:sz w:val="22"/>
          <w:szCs w:val="22"/>
        </w:rPr>
        <w:t xml:space="preserve">Spiral Abyss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Mode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Floor 9–12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25.000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Floor 12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10.000</w:t>
            </w:r>
          </w:p>
        </w:tc>
      </w:tr>
    </w:tbl>
    <w:p>
      <w:pPr>
        <w:pStyle w:val="Heading2"/>
        <w:spacing w:after="160" w:before="380"/>
      </w:pPr>
      <w:r>
        <w:rPr>
          <w:b/>
          <w:bCs/>
          <w:color w:val="1F4E78"/>
          <w:sz w:val="22"/>
          <w:szCs w:val="22"/>
        </w:rPr>
        <w:t xml:space="preserve">Imaginarium Theater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Mode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Easy Mode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5.000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Normal Mode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10.000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Hard Mode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15.000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Visionary Mode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20.000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Lunar Mode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25.000</w:t>
            </w:r>
          </w:p>
        </w:tc>
      </w:tr>
    </w:tbl>
    <w:p>
      <w:pPr>
        <w:pStyle w:val="Heading2"/>
        <w:spacing w:after="160" w:before="380"/>
      </w:pPr>
      <w:r>
        <w:rPr>
          <w:b/>
          <w:bCs/>
          <w:color w:val="1F4E78"/>
          <w:sz w:val="22"/>
          <w:szCs w:val="22"/>
        </w:rPr>
        <w:t xml:space="preserve">Stygiant Onslaught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Mode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Difficulty 1–3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10.000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Difficulty 4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20.000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Difficulty 5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10.000/Boss</w:t>
            </w:r>
          </w:p>
        </w:tc>
      </w:tr>
    </w:tbl>
    <w:p>
      <w:pPr>
        <w:pStyle w:val="Heading1"/>
        <w:pageBreakBefore/>
        <w:shd w:fill="1F4E78" w:val="clear"/>
        <w:spacing w:after="220" w:before="0"/>
      </w:pPr>
      <w:r>
        <w:rPr>
          <w:b/>
          <w:bCs/>
          <w:color w:val="FFFFFF"/>
          <w:sz w:val="26"/>
          <w:szCs w:val="26"/>
        </w:rPr>
        <w:t xml:space="preserve">🌸 Account Maintenance</w:t>
      </w:r>
    </w:p>
    <w:p>
      <w:pPr>
        <w:pStyle w:val="Heading2"/>
        <w:spacing w:after="160" w:before="380"/>
      </w:pPr>
      <w:r>
        <w:rPr>
          <w:b/>
          <w:bCs/>
          <w:color w:val="1F4E78"/>
          <w:sz w:val="22"/>
          <w:szCs w:val="22"/>
        </w:rPr>
        <w:t xml:space="preserve">Basic</w:t>
      </w:r>
    </w:p>
    <w:p>
      <w:pPr>
        <w:spacing w:after="120" w:before="40"/>
      </w:pPr>
      <w:r>
        <w:rPr>
          <w:i/>
          <w:iCs/>
          <w:color w:val="808080"/>
          <w:sz w:val="18"/>
          <w:szCs w:val="18"/>
        </w:rPr>
        <w:t xml:space="preserve">Benefit: Daily Resin, Daily Quest, Claim BP, Expedition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Package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Daily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3.000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Weekly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21.000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Monthly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90.000</w:t>
            </w:r>
          </w:p>
        </w:tc>
      </w:tr>
    </w:tbl>
    <w:p>
      <w:pPr>
        <w:pStyle w:val="Heading2"/>
        <w:spacing w:after="160" w:before="380"/>
      </w:pPr>
      <w:r>
        <w:rPr>
          <w:b/>
          <w:bCs/>
          <w:color w:val="1F4E78"/>
          <w:sz w:val="22"/>
          <w:szCs w:val="22"/>
        </w:rPr>
        <w:t xml:space="preserve">Premium</w:t>
      </w:r>
    </w:p>
    <w:p>
      <w:pPr>
        <w:spacing w:after="120" w:before="40"/>
      </w:pPr>
      <w:r>
        <w:rPr>
          <w:i/>
          <w:iCs/>
          <w:color w:val="808080"/>
          <w:sz w:val="18"/>
          <w:szCs w:val="18"/>
        </w:rPr>
        <w:t xml:space="preserve">Benefit: Bounty, All Event, Weekly Boss, Serenitea Pot, End Game Content + All Basic Benefit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Package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Monthly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150.000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1 Patch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220.000</w:t>
            </w:r>
          </w:p>
        </w:tc>
      </w:tr>
    </w:tbl>
    <w:p>
      <w:pPr>
        <w:pStyle w:val="Heading1"/>
        <w:pageBreakBefore/>
        <w:shd w:fill="1F4E78" w:val="clear"/>
        <w:spacing w:after="220" w:before="0"/>
      </w:pPr>
      <w:r>
        <w:rPr>
          <w:b/>
          <w:bCs/>
          <w:color w:val="FFFFFF"/>
          <w:sz w:val="26"/>
          <w:szCs w:val="26"/>
        </w:rPr>
        <w:t xml:space="preserve">🗂 Others</w:t>
      </w:r>
    </w:p>
    <w:p>
      <w:pPr>
        <w:pStyle w:val="Heading2"/>
        <w:spacing w:after="160" w:before="380"/>
      </w:pPr>
      <w:r>
        <w:rPr>
          <w:b/>
          <w:bCs/>
          <w:color w:val="1F4E78"/>
          <w:sz w:val="22"/>
          <w:szCs w:val="22"/>
        </w:rPr>
        <w:t xml:space="preserve">Material (Lower Tier)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000"/>
      </w:tblGrid>
      <w:tr>
        <w:trPr>
          <w:tblHeader/>
        </w:trPr>
        <w:tc>
          <w:tcPr>
            <w:tcW w:type="dxa" w:w="7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Quantity</w:t>
            </w:r>
          </w:p>
        </w:tc>
        <w:tc>
          <w:tcPr>
            <w:tcW w:type="dxa" w:w="30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Per pcs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100 pcs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10.000</w:t>
            </w:r>
          </w:p>
        </w:tc>
      </w:tr>
      <w:tr>
        <w:tc>
          <w:tcPr>
            <w:tcW w:type="dxa" w:w="7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200 pcs</w:t>
            </w:r>
          </w:p>
        </w:tc>
        <w:tc>
          <w:tcPr>
            <w:tcW w:type="dxa" w:w="30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18.000</w:t>
            </w:r>
          </w:p>
        </w:tc>
      </w:tr>
      <w:tr>
        <w:tc>
          <w:tcPr>
            <w:tcW w:type="dxa" w:w="7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300 pcs</w:t>
            </w:r>
          </w:p>
        </w:tc>
        <w:tc>
          <w:tcPr>
            <w:tcW w:type="dxa" w:w="30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25.000</w:t>
            </w:r>
          </w:p>
        </w:tc>
      </w:tr>
    </w:tbl>
    <w:p>
      <w:pPr>
        <w:pStyle w:val="Heading2"/>
        <w:spacing w:after="160" w:before="380"/>
      </w:pPr>
      <w:r>
        <w:rPr>
          <w:b/>
          <w:bCs/>
          <w:color w:val="1F4E78"/>
          <w:sz w:val="22"/>
          <w:szCs w:val="22"/>
        </w:rPr>
        <w:t xml:space="preserve">Fishing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2500"/>
        <w:gridCol w:w="2500"/>
      </w:tblGrid>
      <w:tr>
        <w:trPr>
          <w:tblHeader/>
        </w:trPr>
        <w:tc>
          <w:tcPr>
            <w:tcW w:type="dxa" w:w="5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Fish / Item</w:t>
            </w:r>
          </w:p>
        </w:tc>
        <w:tc>
          <w:tcPr>
            <w:tcW w:type="dxa" w:w="25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R5 Price</w:t>
            </w:r>
          </w:p>
        </w:tc>
        <w:tc>
          <w:tcPr>
            <w:tcW w:type="dxa" w:w="25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R1 Price</w:t>
            </w:r>
          </w:p>
        </w:tc>
      </w:tr>
      <w:tr>
        <w:tc>
          <w:tcPr>
            <w:tcW w:type="dxa" w:w="5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The Catch</w:t>
            </w:r>
          </w:p>
        </w:tc>
        <w:tc>
          <w:tcPr>
            <w:tcW w:type="dxa" w:w="2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45.000</w:t>
            </w:r>
          </w:p>
        </w:tc>
        <w:tc>
          <w:tcPr>
            <w:tcW w:type="dxa" w:w="2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20.000</w:t>
            </w:r>
          </w:p>
        </w:tc>
      </w:tr>
      <w:tr>
        <w:tc>
          <w:tcPr>
            <w:tcW w:type="dxa" w:w="5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Fleuve Cendre Ferryman</w:t>
            </w:r>
          </w:p>
        </w:tc>
        <w:tc>
          <w:tcPr>
            <w:tcW w:type="dxa" w:w="25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45.000</w:t>
            </w:r>
          </w:p>
        </w:tc>
        <w:tc>
          <w:tcPr>
            <w:tcW w:type="dxa" w:w="25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15.000</w:t>
            </w:r>
          </w:p>
        </w:tc>
      </w:tr>
      <w:tr>
        <w:tc>
          <w:tcPr>
            <w:tcW w:type="dxa" w:w="5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End Of The Line</w:t>
            </w:r>
          </w:p>
        </w:tc>
        <w:tc>
          <w:tcPr>
            <w:tcW w:type="dxa" w:w="2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45.000</w:t>
            </w:r>
          </w:p>
        </w:tc>
        <w:tc>
          <w:tcPr>
            <w:tcW w:type="dxa" w:w="2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15.000</w:t>
            </w:r>
          </w:p>
        </w:tc>
      </w:tr>
    </w:tbl>
    <w:p>
      <w:pPr>
        <w:pStyle w:val="Heading1"/>
        <w:pageBreakBefore/>
        <w:shd w:fill="1F4E78" w:val="clear"/>
        <w:spacing w:after="220" w:before="0"/>
      </w:pPr>
      <w:r>
        <w:rPr>
          <w:b/>
          <w:bCs/>
          <w:color w:val="FFFFFF"/>
          <w:sz w:val="26"/>
          <w:szCs w:val="26"/>
        </w:rPr>
        <w:t xml:space="preserve">📢 Ongoing Promo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2500"/>
        <w:gridCol w:w="2500"/>
      </w:tblGrid>
      <w:tr>
        <w:trPr>
          <w:tblHeader/>
        </w:trPr>
        <w:tc>
          <w:tcPr>
            <w:tcW w:type="dxa" w:w="52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Item</w:t>
            </w:r>
          </w:p>
        </w:tc>
        <w:tc>
          <w:tcPr>
            <w:tcW w:type="dxa" w:w="25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Price</w:t>
            </w:r>
          </w:p>
        </w:tc>
        <w:tc>
          <w:tcPr>
            <w:tcW w:type="dxa" w:w="2500"/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5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Map Mondstadt 6.5</w:t>
            </w:r>
          </w:p>
        </w:tc>
        <w:tc>
          <w:tcPr>
            <w:tcW w:type="dxa" w:w="2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100.000</w:t>
            </w:r>
          </w:p>
        </w:tc>
        <w:tc>
          <w:tcPr>
            <w:tcW w:type="dxa" w:w="2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Inc. World Quest</w:t>
            </w:r>
          </w:p>
        </w:tc>
      </w:tr>
      <w:tr>
        <w:tc>
          <w:tcPr>
            <w:tcW w:type="dxa" w:w="52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Map Nod-Krai 6.7</w:t>
            </w:r>
          </w:p>
        </w:tc>
        <w:tc>
          <w:tcPr>
            <w:tcW w:type="dxa" w:w="25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155.000</w:t>
            </w:r>
          </w:p>
        </w:tc>
        <w:tc>
          <w:tcPr>
            <w:tcW w:type="dxa" w:w="250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Inc. World Quest</w:t>
            </w:r>
          </w:p>
        </w:tc>
      </w:tr>
      <w:tr>
        <w:tc>
          <w:tcPr>
            <w:tcW w:type="dxa" w:w="5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Event Summer Festival Fontinalia</w:t>
            </w:r>
          </w:p>
        </w:tc>
        <w:tc>
          <w:tcPr>
            <w:tcW w:type="dxa" w:w="2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Rp 45.000</w:t>
            </w:r>
          </w:p>
        </w:tc>
        <w:tc>
          <w:tcPr>
            <w:tcW w:type="dxa" w:w="25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All Reward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08080"/>
        <w:sz w:val="16"/>
        <w:szCs w:val="16"/>
      </w:rPr>
      <w:t xml:space="preserve">Page </w:t>
    </w:r>
    <w:r>
      <w:rPr>
        <w:color w:val="8080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808080"/>
        <w:sz w:val="16"/>
        <w:szCs w:val="16"/>
      </w:rPr>
      <w:t xml:space="preserve"> of </w:t>
    </w:r>
    <w:r>
      <w:rPr>
        <w:color w:val="808080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i/>
        <w:iCs/>
        <w:color w:val="808080"/>
        <w:sz w:val="16"/>
        <w:szCs w:val="16"/>
      </w:rPr>
      <w:t xml:space="preserve">Moran Service — Genshin Impact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2026-07-26T08:04:04.417Z</dcterms:created>
  <dcterms:modified xsi:type="dcterms:W3CDTF">2026-07-26T08:04:04.429Z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